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D5725" w14:textId="77777777" w:rsidR="00753727" w:rsidRDefault="00753727" w:rsidP="00753727">
      <w:pPr>
        <w:pStyle w:val="Corpotesto"/>
        <w:ind w:left="0"/>
        <w:jc w:val="both"/>
        <w:rPr>
          <w:b/>
          <w:sz w:val="22"/>
          <w:szCs w:val="22"/>
        </w:rPr>
      </w:pPr>
    </w:p>
    <w:p w14:paraId="72A13683" w14:textId="266353DD" w:rsidR="00753727" w:rsidRDefault="00E3433D" w:rsidP="00753727">
      <w:pPr>
        <w:widowControl/>
        <w:autoSpaceDE/>
        <w:autoSpaceDN/>
        <w:rPr>
          <w:b/>
        </w:rPr>
      </w:pPr>
      <w:r>
        <w:rPr>
          <w:b/>
        </w:rPr>
        <w:t>Oggetto della ricerca</w:t>
      </w:r>
    </w:p>
    <w:p w14:paraId="5732F197" w14:textId="77777777" w:rsidR="00850750" w:rsidRDefault="00850750" w:rsidP="00850750">
      <w:pPr>
        <w:widowControl/>
        <w:autoSpaceDE/>
        <w:autoSpaceDN/>
        <w:rPr>
          <w:rFonts w:ascii="Times" w:hAnsi="Times"/>
          <w:color w:val="000000"/>
          <w:sz w:val="27"/>
          <w:szCs w:val="27"/>
        </w:rPr>
      </w:pPr>
    </w:p>
    <w:p w14:paraId="3389B9C2" w14:textId="6013DE76" w:rsidR="00061C0F" w:rsidRDefault="00F9144F" w:rsidP="0010759A">
      <w:pPr>
        <w:widowControl/>
        <w:autoSpaceDE/>
        <w:autoSpaceDN/>
        <w:jc w:val="both"/>
      </w:pPr>
      <w:r>
        <w:t>La finalità del</w:t>
      </w:r>
      <w:r w:rsidR="00254B85">
        <w:t xml:space="preserve">la ricerca </w:t>
      </w:r>
      <w:r>
        <w:t>è quella</w:t>
      </w:r>
      <w:r w:rsidR="00B46AFD" w:rsidRPr="00753727">
        <w:t xml:space="preserve"> di </w:t>
      </w:r>
      <w:r w:rsidR="0010759A">
        <w:t>approfondire le possibili interconnessioni</w:t>
      </w:r>
      <w:r w:rsidR="00760128">
        <w:t>, in termini di ricerca-sviluppo,</w:t>
      </w:r>
      <w:r w:rsidR="0010759A">
        <w:t xml:space="preserve"> </w:t>
      </w:r>
      <w:r w:rsidR="00254B85">
        <w:t>tra</w:t>
      </w:r>
      <w:r w:rsidR="0010759A">
        <w:t xml:space="preserve"> l</w:t>
      </w:r>
      <w:r w:rsidR="00254B85">
        <w:t>a</w:t>
      </w:r>
      <w:r w:rsidR="0010759A">
        <w:t xml:space="preserve"> prospettiv</w:t>
      </w:r>
      <w:r w:rsidR="00254B85">
        <w:t>a</w:t>
      </w:r>
      <w:r w:rsidR="0010759A">
        <w:t xml:space="preserve"> dello Universal Design For Learning (UDL) e il tema dell’Open </w:t>
      </w:r>
      <w:proofErr w:type="spellStart"/>
      <w:r w:rsidR="0010759A">
        <w:t>Education</w:t>
      </w:r>
      <w:proofErr w:type="spellEnd"/>
      <w:r w:rsidR="007B086D" w:rsidRPr="00753727">
        <w:t xml:space="preserve">. </w:t>
      </w:r>
    </w:p>
    <w:p w14:paraId="50B0E114" w14:textId="6EE33FE1" w:rsidR="003A0D32" w:rsidRPr="00850750" w:rsidRDefault="00850750" w:rsidP="0010759A">
      <w:pPr>
        <w:widowControl/>
        <w:autoSpaceDE/>
        <w:autoSpaceDN/>
        <w:jc w:val="both"/>
        <w:rPr>
          <w:rFonts w:ascii="Times" w:hAnsi="Times"/>
          <w:color w:val="000000"/>
          <w:sz w:val="27"/>
          <w:szCs w:val="27"/>
        </w:rPr>
      </w:pPr>
      <w:r w:rsidRPr="00850750">
        <w:t xml:space="preserve">Open </w:t>
      </w:r>
      <w:proofErr w:type="spellStart"/>
      <w:r w:rsidRPr="00850750">
        <w:t>Education</w:t>
      </w:r>
      <w:proofErr w:type="spellEnd"/>
      <w:r w:rsidRPr="00850750">
        <w:t xml:space="preserve"> è un termine ombrello capace di accogliere tutte le diverse concezioni di apertura, sia filosofiche sia pragmatiche, che condividono l’obiettivo di ampliare l’accesso all’educazione</w:t>
      </w:r>
      <w:r>
        <w:rPr>
          <w:rStyle w:val="Rimandonotaapidipagina"/>
        </w:rPr>
        <w:footnoteReference w:id="1"/>
      </w:r>
      <w:r w:rsidRPr="00850750">
        <w:t>.</w:t>
      </w:r>
      <w:r>
        <w:t xml:space="preserve"> </w:t>
      </w:r>
      <w:r w:rsidR="003A0D32">
        <w:t xml:space="preserve">In questo </w:t>
      </w:r>
      <w:r w:rsidR="00061C0F">
        <w:t>scenario</w:t>
      </w:r>
      <w:r w:rsidR="003A0D32">
        <w:t xml:space="preserve"> le Open Educational </w:t>
      </w:r>
      <w:proofErr w:type="spellStart"/>
      <w:r w:rsidR="003A0D32">
        <w:t>Resources</w:t>
      </w:r>
      <w:proofErr w:type="spellEnd"/>
      <w:r w:rsidR="003A0D32">
        <w:t xml:space="preserve"> (</w:t>
      </w:r>
      <w:proofErr w:type="spellStart"/>
      <w:r w:rsidR="003A0D32">
        <w:t>OERs</w:t>
      </w:r>
      <w:proofErr w:type="spellEnd"/>
      <w:r w:rsidR="003A0D32">
        <w:t xml:space="preserve">) ricoprono una posizione di grande spessore in quanto si configurano come un insieme di </w:t>
      </w:r>
      <w:r w:rsidR="003A0D32" w:rsidRPr="00121B14">
        <w:t xml:space="preserve">materiali didattici </w:t>
      </w:r>
      <w:r w:rsidR="0010759A">
        <w:t xml:space="preserve">di diverso tipo </w:t>
      </w:r>
      <w:r w:rsidR="003A0D32">
        <w:t>ideati per essere fruiti liberamente, riutilizzabili e</w:t>
      </w:r>
      <w:r w:rsidR="003A0D32" w:rsidRPr="00121B14">
        <w:t xml:space="preserve"> </w:t>
      </w:r>
      <w:r w:rsidR="003A0D32">
        <w:t>modificabili</w:t>
      </w:r>
      <w:r w:rsidR="00125663">
        <w:t xml:space="preserve"> </w:t>
      </w:r>
      <w:r w:rsidR="0010759A">
        <w:t>(</w:t>
      </w:r>
      <w:r w:rsidR="00125663">
        <w:t xml:space="preserve">in relazione </w:t>
      </w:r>
      <w:r w:rsidR="0010759A">
        <w:t>a specifiche tipologie di</w:t>
      </w:r>
      <w:r w:rsidR="00125663">
        <w:t xml:space="preserve"> </w:t>
      </w:r>
      <w:r w:rsidR="003A0D32">
        <w:t>licenz</w:t>
      </w:r>
      <w:r w:rsidR="00125663">
        <w:t>e</w:t>
      </w:r>
      <w:r w:rsidR="003A0D32">
        <w:t xml:space="preserve"> che ne regolano la diffusione</w:t>
      </w:r>
      <w:r w:rsidR="0010759A">
        <w:t>)</w:t>
      </w:r>
      <w:r w:rsidR="003A0D32">
        <w:t xml:space="preserve">. Queste risorse si slegano dalla concezione più “tradizionale” della permanenza dei materiali formativi all’interno del contesto in cui vengono generati, per promuovere, invece, un libero accesso alla conoscenza che tuteli e promuova il diritto all’apprendimento e alla partecipazione di tutti. </w:t>
      </w:r>
      <w:r w:rsidR="003A0D32" w:rsidRPr="00753727">
        <w:t xml:space="preserve">Unitamente ai temi delle tecnologie e dell’educazione aperta, oggi sempre più dibattuti e indagati anche dalla ricerca scientifica, emerge una questione di grande importanza pedagogica: l’accessibilità dei contenuti digitali. </w:t>
      </w:r>
      <w:r w:rsidR="00635CEB">
        <w:t xml:space="preserve">Rispetto a questo punto, </w:t>
      </w:r>
      <w:r w:rsidR="00061C0F">
        <w:t xml:space="preserve">le principali </w:t>
      </w:r>
      <w:r w:rsidR="00635CEB">
        <w:t>direzioni</w:t>
      </w:r>
      <w:r w:rsidR="00061C0F">
        <w:t xml:space="preserve"> inclusive</w:t>
      </w:r>
      <w:r w:rsidR="003A0D32">
        <w:t xml:space="preserve"> dello</w:t>
      </w:r>
      <w:r w:rsidR="003A0D32" w:rsidRPr="00753727">
        <w:t xml:space="preserve"> Universal Design for Learning</w:t>
      </w:r>
      <w:r w:rsidR="00061C0F">
        <w:t xml:space="preserve"> </w:t>
      </w:r>
      <w:r w:rsidR="00635CEB">
        <w:t xml:space="preserve">verranno tradotte/adattate all’interno di modelli di </w:t>
      </w:r>
      <w:r w:rsidR="00061C0F">
        <w:t xml:space="preserve">progettazione </w:t>
      </w:r>
      <w:r w:rsidR="00635CEB">
        <w:t xml:space="preserve">didattica </w:t>
      </w:r>
      <w:r w:rsidR="00061C0F">
        <w:t xml:space="preserve">di </w:t>
      </w:r>
      <w:proofErr w:type="spellStart"/>
      <w:r w:rsidR="00061C0F">
        <w:t>OERs</w:t>
      </w:r>
      <w:proofErr w:type="spellEnd"/>
      <w:r w:rsidR="003A0D32" w:rsidRPr="00753727">
        <w:t xml:space="preserve">. </w:t>
      </w:r>
    </w:p>
    <w:p w14:paraId="6183CF79" w14:textId="0CFB96F6" w:rsidR="00973950" w:rsidRDefault="00973950" w:rsidP="0010759A">
      <w:pPr>
        <w:pStyle w:val="Corpotesto"/>
        <w:ind w:left="0" w:right="110"/>
        <w:jc w:val="both"/>
        <w:rPr>
          <w:sz w:val="22"/>
          <w:szCs w:val="22"/>
        </w:rPr>
      </w:pPr>
      <w:r>
        <w:rPr>
          <w:sz w:val="22"/>
          <w:szCs w:val="22"/>
        </w:rPr>
        <w:t>Il percorso si articola attraverso le seguenti fasi di lavoro. Nella prima fase si procederà con</w:t>
      </w:r>
      <w:r w:rsidR="00F9144F">
        <w:rPr>
          <w:sz w:val="22"/>
          <w:szCs w:val="22"/>
        </w:rPr>
        <w:t xml:space="preserve"> una ricognizione</w:t>
      </w:r>
      <w:r w:rsidR="00753727">
        <w:rPr>
          <w:sz w:val="22"/>
          <w:szCs w:val="22"/>
        </w:rPr>
        <w:t xml:space="preserve"> dell</w:t>
      </w:r>
      <w:r w:rsidR="00F9144F">
        <w:rPr>
          <w:sz w:val="22"/>
          <w:szCs w:val="22"/>
        </w:rPr>
        <w:t xml:space="preserve">a letteratura </w:t>
      </w:r>
      <w:r>
        <w:rPr>
          <w:sz w:val="22"/>
          <w:szCs w:val="22"/>
        </w:rPr>
        <w:t xml:space="preserve">scientifica volta a </w:t>
      </w:r>
      <w:r w:rsidR="00F9144F">
        <w:rPr>
          <w:sz w:val="22"/>
          <w:szCs w:val="22"/>
        </w:rPr>
        <w:t>delineare le</w:t>
      </w:r>
      <w:r w:rsidR="0043726A" w:rsidRPr="00753727">
        <w:rPr>
          <w:sz w:val="22"/>
          <w:szCs w:val="22"/>
        </w:rPr>
        <w:t xml:space="preserve"> prospettive</w:t>
      </w:r>
      <w:r>
        <w:rPr>
          <w:sz w:val="22"/>
          <w:szCs w:val="22"/>
        </w:rPr>
        <w:t xml:space="preserve"> emergenti</w:t>
      </w:r>
      <w:r w:rsidR="0043726A" w:rsidRPr="00753727">
        <w:rPr>
          <w:sz w:val="22"/>
          <w:szCs w:val="22"/>
        </w:rPr>
        <w:t xml:space="preserve"> </w:t>
      </w:r>
      <w:r>
        <w:rPr>
          <w:sz w:val="22"/>
          <w:szCs w:val="22"/>
        </w:rPr>
        <w:t>e le modalità di</w:t>
      </w:r>
      <w:r w:rsidR="0043726A" w:rsidRPr="00753727">
        <w:rPr>
          <w:sz w:val="22"/>
          <w:szCs w:val="22"/>
        </w:rPr>
        <w:t xml:space="preserve"> attuazione dei principi d</w:t>
      </w:r>
      <w:r>
        <w:rPr>
          <w:sz w:val="22"/>
          <w:szCs w:val="22"/>
        </w:rPr>
        <w:t>ello</w:t>
      </w:r>
      <w:r w:rsidR="0043726A" w:rsidRPr="00753727">
        <w:rPr>
          <w:sz w:val="22"/>
          <w:szCs w:val="22"/>
        </w:rPr>
        <w:t xml:space="preserve"> Universal Design for Learning nello sviluppo di O</w:t>
      </w:r>
      <w:r>
        <w:rPr>
          <w:sz w:val="22"/>
          <w:szCs w:val="22"/>
        </w:rPr>
        <w:t xml:space="preserve">pen </w:t>
      </w:r>
      <w:r w:rsidR="0043726A" w:rsidRPr="00753727">
        <w:rPr>
          <w:sz w:val="22"/>
          <w:szCs w:val="22"/>
        </w:rPr>
        <w:t>E</w:t>
      </w:r>
      <w:r>
        <w:rPr>
          <w:sz w:val="22"/>
          <w:szCs w:val="22"/>
        </w:rPr>
        <w:t xml:space="preserve">ducational </w:t>
      </w:r>
      <w:proofErr w:type="spellStart"/>
      <w:r w:rsidR="0043726A" w:rsidRPr="00753727">
        <w:rPr>
          <w:sz w:val="22"/>
          <w:szCs w:val="22"/>
        </w:rPr>
        <w:t>R</w:t>
      </w:r>
      <w:r>
        <w:rPr>
          <w:sz w:val="22"/>
          <w:szCs w:val="22"/>
        </w:rPr>
        <w:t>esource</w:t>
      </w:r>
      <w:r w:rsidR="0043726A" w:rsidRPr="00753727"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. </w:t>
      </w:r>
      <w:r w:rsidR="003A0D32">
        <w:rPr>
          <w:sz w:val="22"/>
          <w:szCs w:val="22"/>
        </w:rPr>
        <w:t>Nella seconda fase</w:t>
      </w:r>
      <w:r>
        <w:rPr>
          <w:sz w:val="22"/>
          <w:szCs w:val="22"/>
        </w:rPr>
        <w:t>,</w:t>
      </w:r>
      <w:r w:rsidR="00F9144F">
        <w:rPr>
          <w:sz w:val="22"/>
          <w:szCs w:val="22"/>
        </w:rPr>
        <w:t xml:space="preserve"> i riferimenti scientifici saranno raccolti e organizzati sotto forma di </w:t>
      </w:r>
      <w:r>
        <w:rPr>
          <w:sz w:val="22"/>
          <w:szCs w:val="22"/>
        </w:rPr>
        <w:t>“</w:t>
      </w:r>
      <w:r w:rsidR="00F9144F">
        <w:rPr>
          <w:sz w:val="22"/>
          <w:szCs w:val="22"/>
        </w:rPr>
        <w:t>linee guida pedagogiche</w:t>
      </w:r>
      <w:r>
        <w:rPr>
          <w:sz w:val="22"/>
          <w:szCs w:val="22"/>
        </w:rPr>
        <w:t xml:space="preserve">”. </w:t>
      </w:r>
      <w:r w:rsidR="003A0D32">
        <w:rPr>
          <w:sz w:val="22"/>
          <w:szCs w:val="22"/>
        </w:rPr>
        <w:t>Infine, le</w:t>
      </w:r>
      <w:r>
        <w:rPr>
          <w:sz w:val="22"/>
          <w:szCs w:val="22"/>
        </w:rPr>
        <w:t xml:space="preserve"> indicazioni </w:t>
      </w:r>
      <w:r w:rsidR="003A0D32">
        <w:rPr>
          <w:sz w:val="22"/>
          <w:szCs w:val="22"/>
        </w:rPr>
        <w:t xml:space="preserve">che emergeranno verranno </w:t>
      </w:r>
      <w:r w:rsidR="00125663">
        <w:rPr>
          <w:sz w:val="22"/>
          <w:szCs w:val="22"/>
        </w:rPr>
        <w:t>testate</w:t>
      </w:r>
      <w:r>
        <w:rPr>
          <w:sz w:val="22"/>
          <w:szCs w:val="22"/>
        </w:rPr>
        <w:t xml:space="preserve"> </w:t>
      </w:r>
      <w:r w:rsidR="00635CEB">
        <w:rPr>
          <w:sz w:val="22"/>
          <w:szCs w:val="22"/>
        </w:rPr>
        <w:t>in</w:t>
      </w:r>
      <w:r>
        <w:rPr>
          <w:sz w:val="22"/>
          <w:szCs w:val="22"/>
        </w:rPr>
        <w:t xml:space="preserve"> alcune iniziative nazionali o internazionali che riguardano l’implementazione di Massive Open Online Courses (MOOC) e di Open Educational </w:t>
      </w:r>
      <w:proofErr w:type="spellStart"/>
      <w:r>
        <w:rPr>
          <w:sz w:val="22"/>
          <w:szCs w:val="22"/>
        </w:rPr>
        <w:t>Resources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OERs</w:t>
      </w:r>
      <w:proofErr w:type="spellEnd"/>
      <w:r>
        <w:rPr>
          <w:sz w:val="22"/>
          <w:szCs w:val="22"/>
        </w:rPr>
        <w:t>)</w:t>
      </w:r>
      <w:r w:rsidR="008713D2" w:rsidRPr="00753727">
        <w:rPr>
          <w:sz w:val="22"/>
          <w:szCs w:val="22"/>
        </w:rPr>
        <w:t xml:space="preserve">. </w:t>
      </w:r>
      <w:r w:rsidR="009541DF">
        <w:rPr>
          <w:sz w:val="22"/>
          <w:szCs w:val="22"/>
        </w:rPr>
        <w:t>Si prevede</w:t>
      </w:r>
      <w:r w:rsidR="00F01A7E">
        <w:rPr>
          <w:sz w:val="22"/>
          <w:szCs w:val="22"/>
        </w:rPr>
        <w:t xml:space="preserve">, infine, </w:t>
      </w:r>
      <w:r w:rsidR="00F01A7E" w:rsidRPr="00F01A7E">
        <w:rPr>
          <w:sz w:val="22"/>
          <w:szCs w:val="22"/>
        </w:rPr>
        <w:t>la pubblicazione e la divulgazione di un piccolo volume in lingua inglese sull</w:t>
      </w:r>
      <w:r w:rsidR="00F01A7E">
        <w:rPr>
          <w:sz w:val="22"/>
          <w:szCs w:val="22"/>
        </w:rPr>
        <w:t>’</w:t>
      </w:r>
      <w:r w:rsidR="00F01A7E" w:rsidRPr="00F01A7E">
        <w:rPr>
          <w:sz w:val="22"/>
          <w:szCs w:val="22"/>
        </w:rPr>
        <w:t>argomento</w:t>
      </w:r>
      <w:r w:rsidR="00F01A7E">
        <w:rPr>
          <w:sz w:val="22"/>
          <w:szCs w:val="22"/>
        </w:rPr>
        <w:t xml:space="preserve"> </w:t>
      </w:r>
      <w:r w:rsidR="009541DF">
        <w:rPr>
          <w:sz w:val="22"/>
          <w:szCs w:val="22"/>
        </w:rPr>
        <w:t>di ricerca</w:t>
      </w:r>
      <w:r w:rsidR="00F01A7E">
        <w:rPr>
          <w:sz w:val="22"/>
          <w:szCs w:val="22"/>
        </w:rPr>
        <w:t>.</w:t>
      </w:r>
    </w:p>
    <w:p w14:paraId="078DB826" w14:textId="574D7776" w:rsidR="00753727" w:rsidRDefault="006B4FEB" w:rsidP="0010759A">
      <w:pPr>
        <w:widowControl/>
        <w:autoSpaceDE/>
        <w:autoSpaceDN/>
        <w:jc w:val="both"/>
      </w:pPr>
      <w:r w:rsidRPr="006B4FEB">
        <w:t>L’incarico avrà ad oggetto le seguenti attività: </w:t>
      </w:r>
    </w:p>
    <w:p w14:paraId="12F85FE7" w14:textId="3276FD92" w:rsidR="00753727" w:rsidRDefault="00753727" w:rsidP="0010759A">
      <w:pPr>
        <w:pStyle w:val="Paragrafoelenco"/>
        <w:widowControl/>
        <w:numPr>
          <w:ilvl w:val="0"/>
          <w:numId w:val="2"/>
        </w:numPr>
        <w:autoSpaceDE/>
        <w:autoSpaceDN/>
        <w:jc w:val="both"/>
      </w:pPr>
      <w:r w:rsidRPr="00753727">
        <w:t xml:space="preserve">Ricognizione della letteratura scientifica in ambito nazionale e internazionale sui temi delle </w:t>
      </w:r>
      <w:proofErr w:type="spellStart"/>
      <w:r w:rsidRPr="00753727">
        <w:t>OER</w:t>
      </w:r>
      <w:r>
        <w:t>s</w:t>
      </w:r>
      <w:proofErr w:type="spellEnd"/>
      <w:r w:rsidRPr="00753727">
        <w:t xml:space="preserve"> e dello UDL</w:t>
      </w:r>
      <w:r w:rsidR="007A7FA7">
        <w:t>.</w:t>
      </w:r>
    </w:p>
    <w:p w14:paraId="23D16B60" w14:textId="5E803563" w:rsidR="00753727" w:rsidRDefault="006B4FEB" w:rsidP="0010759A">
      <w:pPr>
        <w:pStyle w:val="Paragrafoelenco"/>
        <w:widowControl/>
        <w:numPr>
          <w:ilvl w:val="0"/>
          <w:numId w:val="2"/>
        </w:numPr>
        <w:autoSpaceDE/>
        <w:autoSpaceDN/>
        <w:jc w:val="both"/>
      </w:pPr>
      <w:r w:rsidRPr="00753727">
        <w:t>Produzione di un report di ricerca</w:t>
      </w:r>
      <w:r w:rsidR="00753727">
        <w:t xml:space="preserve"> </w:t>
      </w:r>
      <w:r w:rsidRPr="00753727">
        <w:t xml:space="preserve">sulle prospettive di attuazione dei principi di Universal Design for Learning nello sviluppo di </w:t>
      </w:r>
      <w:proofErr w:type="spellStart"/>
      <w:r w:rsidRPr="00753727">
        <w:t>OERs</w:t>
      </w:r>
      <w:proofErr w:type="spellEnd"/>
      <w:r w:rsidRPr="00753727">
        <w:t xml:space="preserve"> nel campo dell’istruzione superiore.</w:t>
      </w:r>
      <w:r w:rsidR="00753727" w:rsidRPr="00753727">
        <w:t xml:space="preserve"> </w:t>
      </w:r>
    </w:p>
    <w:p w14:paraId="11D37F7B" w14:textId="50FD0E14" w:rsidR="00753727" w:rsidRDefault="00753727" w:rsidP="0010759A">
      <w:pPr>
        <w:pStyle w:val="Paragrafoelenco"/>
        <w:widowControl/>
        <w:numPr>
          <w:ilvl w:val="0"/>
          <w:numId w:val="2"/>
        </w:numPr>
        <w:autoSpaceDE/>
        <w:autoSpaceDN/>
        <w:jc w:val="both"/>
      </w:pPr>
      <w:r>
        <w:t>C</w:t>
      </w:r>
      <w:r w:rsidR="0043726A" w:rsidRPr="00753727">
        <w:t xml:space="preserve">ostruzione di linee guida pedagogiche </w:t>
      </w:r>
      <w:r w:rsidRPr="00753727">
        <w:t>finalizzate a promuovere culture</w:t>
      </w:r>
      <w:r w:rsidR="009541DF">
        <w:t xml:space="preserve"> e pratiche</w:t>
      </w:r>
      <w:r w:rsidRPr="00753727">
        <w:t xml:space="preserve"> dell’Open </w:t>
      </w:r>
      <w:proofErr w:type="spellStart"/>
      <w:r w:rsidRPr="00753727">
        <w:t>Education</w:t>
      </w:r>
      <w:proofErr w:type="spellEnd"/>
      <w:r w:rsidRPr="00753727">
        <w:t xml:space="preserve"> in ambito universitario. </w:t>
      </w:r>
    </w:p>
    <w:p w14:paraId="1711ED76" w14:textId="11981DE7" w:rsidR="00052BDD" w:rsidRDefault="00052BDD" w:rsidP="00052BDD">
      <w:pPr>
        <w:pStyle w:val="Paragrafoelenco"/>
        <w:widowControl/>
        <w:numPr>
          <w:ilvl w:val="0"/>
          <w:numId w:val="2"/>
        </w:numPr>
        <w:autoSpaceDE/>
        <w:autoSpaceDN/>
        <w:jc w:val="both"/>
      </w:pPr>
      <w:r w:rsidRPr="00753727">
        <w:t>Collaborazione nella creazione di contenuti digitali</w:t>
      </w:r>
      <w:r>
        <w:t xml:space="preserve"> interattivi (es. narrazioni multimediali basate su elementi di </w:t>
      </w:r>
      <w:proofErr w:type="spellStart"/>
      <w:r>
        <w:t>gamification</w:t>
      </w:r>
      <w:proofErr w:type="spellEnd"/>
      <w:r>
        <w:t xml:space="preserve"> ecc.). </w:t>
      </w:r>
    </w:p>
    <w:p w14:paraId="42313ED7" w14:textId="7FB2924F" w:rsidR="006B4FEB" w:rsidRDefault="00254B85" w:rsidP="0010759A">
      <w:pPr>
        <w:pStyle w:val="Paragrafoelenco"/>
        <w:widowControl/>
        <w:numPr>
          <w:ilvl w:val="0"/>
          <w:numId w:val="2"/>
        </w:numPr>
        <w:autoSpaceDE/>
        <w:autoSpaceDN/>
        <w:jc w:val="both"/>
      </w:pPr>
      <w:r>
        <w:t>C</w:t>
      </w:r>
      <w:r w:rsidR="006B4FEB" w:rsidRPr="00753727">
        <w:t xml:space="preserve">onduzione di momenti di </w:t>
      </w:r>
      <w:r w:rsidR="00052BDD">
        <w:t>monitoraggio</w:t>
      </w:r>
      <w:r w:rsidR="006B4FEB" w:rsidRPr="00753727">
        <w:t xml:space="preserve"> e di follow</w:t>
      </w:r>
      <w:r w:rsidR="00753727">
        <w:t>-</w:t>
      </w:r>
      <w:r w:rsidR="006B4FEB" w:rsidRPr="00753727">
        <w:t xml:space="preserve">up delle risorse educative </w:t>
      </w:r>
      <w:r>
        <w:t>sperimentate</w:t>
      </w:r>
      <w:r w:rsidR="006B4FEB" w:rsidRPr="00753727">
        <w:t xml:space="preserve"> all’interno di </w:t>
      </w:r>
      <w:r w:rsidR="00753727" w:rsidRPr="00753727">
        <w:t>alcune</w:t>
      </w:r>
      <w:r w:rsidR="006B4FEB" w:rsidRPr="00753727">
        <w:t xml:space="preserve"> iniziative di ricerca</w:t>
      </w:r>
      <w:r w:rsidR="007160AA">
        <w:t xml:space="preserve"> in ambito</w:t>
      </w:r>
      <w:r w:rsidR="006B4FEB" w:rsidRPr="00753727">
        <w:t xml:space="preserve"> nazionale e internazionale</w:t>
      </w:r>
      <w:r w:rsidR="007A7FA7">
        <w:t>.</w:t>
      </w:r>
    </w:p>
    <w:p w14:paraId="455BBEA1" w14:textId="71CEA0F7" w:rsidR="00BE4A87" w:rsidRPr="00753727" w:rsidRDefault="00DE7D8A" w:rsidP="0010759A">
      <w:pPr>
        <w:pStyle w:val="Paragrafoelenco"/>
        <w:widowControl/>
        <w:numPr>
          <w:ilvl w:val="0"/>
          <w:numId w:val="2"/>
        </w:numPr>
        <w:autoSpaceDE/>
        <w:autoSpaceDN/>
        <w:jc w:val="both"/>
      </w:pPr>
      <w:r>
        <w:t>P</w:t>
      </w:r>
      <w:r w:rsidR="00BE4A87" w:rsidRPr="00BE4A87">
        <w:t xml:space="preserve">ubblicazione e divulgazione </w:t>
      </w:r>
      <w:r w:rsidR="00BE4A87">
        <w:t>scientifica dei risultati raggiunti.</w:t>
      </w:r>
    </w:p>
    <w:p w14:paraId="3397C103" w14:textId="77777777" w:rsidR="00EE49F6" w:rsidRDefault="00EE49F6"/>
    <w:sectPr w:rsidR="00EE49F6" w:rsidSect="003B3122">
      <w:pgSz w:w="11910" w:h="16840"/>
      <w:pgMar w:top="13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1BCDE" w14:textId="77777777" w:rsidR="00B16724" w:rsidRDefault="00B16724" w:rsidP="00850750">
      <w:r>
        <w:separator/>
      </w:r>
    </w:p>
  </w:endnote>
  <w:endnote w:type="continuationSeparator" w:id="0">
    <w:p w14:paraId="431AE7A7" w14:textId="77777777" w:rsidR="00B16724" w:rsidRDefault="00B16724" w:rsidP="0085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﷽﷽﷽﷽﷽﷽ᠵƐ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C28F0" w14:textId="77777777" w:rsidR="00B16724" w:rsidRDefault="00B16724" w:rsidP="00850750">
      <w:r>
        <w:separator/>
      </w:r>
    </w:p>
  </w:footnote>
  <w:footnote w:type="continuationSeparator" w:id="0">
    <w:p w14:paraId="1C897FE4" w14:textId="77777777" w:rsidR="00B16724" w:rsidRDefault="00B16724" w:rsidP="00850750">
      <w:r>
        <w:continuationSeparator/>
      </w:r>
    </w:p>
  </w:footnote>
  <w:footnote w:id="1">
    <w:p w14:paraId="0F2C9EA8" w14:textId="1D8CF5DC" w:rsidR="00850750" w:rsidRDefault="0085075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 w:rsidRPr="00850750">
        <w:rPr>
          <w:sz w:val="15"/>
          <w:szCs w:val="15"/>
        </w:rPr>
        <w:t>Nascimbeni</w:t>
      </w:r>
      <w:proofErr w:type="spellEnd"/>
      <w:r w:rsidRPr="00850750">
        <w:rPr>
          <w:sz w:val="15"/>
          <w:szCs w:val="15"/>
        </w:rPr>
        <w:t xml:space="preserve"> F. (2020)</w:t>
      </w:r>
      <w:r w:rsidR="0010759A">
        <w:rPr>
          <w:sz w:val="15"/>
          <w:szCs w:val="15"/>
        </w:rPr>
        <w:t xml:space="preserve">, </w:t>
      </w:r>
      <w:r w:rsidRPr="00850750">
        <w:rPr>
          <w:sz w:val="15"/>
          <w:szCs w:val="15"/>
        </w:rPr>
        <w:t>OPEN EDUCATION. OER, MOOC E PRATICHE DIDATTICHE APERTE VERSO L'INCLUSIONE DIGITALE EDUCATIVA</w:t>
      </w:r>
      <w:r w:rsidR="0010759A">
        <w:rPr>
          <w:sz w:val="15"/>
          <w:szCs w:val="15"/>
        </w:rPr>
        <w:t xml:space="preserve">, </w:t>
      </w:r>
      <w:proofErr w:type="spellStart"/>
      <w:r w:rsidRPr="00850750">
        <w:rPr>
          <w:sz w:val="15"/>
          <w:szCs w:val="15"/>
        </w:rPr>
        <w:t>FrancoAngeli</w:t>
      </w:r>
      <w:proofErr w:type="spellEnd"/>
      <w:r w:rsidR="0010759A">
        <w:rPr>
          <w:sz w:val="15"/>
          <w:szCs w:val="15"/>
        </w:rPr>
        <w:t>: Milano.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C5BAC"/>
    <w:multiLevelType w:val="hybridMultilevel"/>
    <w:tmpl w:val="1AB6F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D0077"/>
    <w:multiLevelType w:val="hybridMultilevel"/>
    <w:tmpl w:val="1A4A0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503D7"/>
    <w:multiLevelType w:val="hybridMultilevel"/>
    <w:tmpl w:val="FFB8E918"/>
    <w:lvl w:ilvl="0" w:tplc="BA34144C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it-IT" w:eastAsia="it-IT" w:bidi="it-IT"/>
      </w:rPr>
    </w:lvl>
    <w:lvl w:ilvl="1" w:tplc="1460FE50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FB78DC2A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D3BA1738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376447CA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949C8894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3F4470A6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FB1E593E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26F25CE2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22"/>
    <w:rsid w:val="00020B66"/>
    <w:rsid w:val="00052BDD"/>
    <w:rsid w:val="00061C0F"/>
    <w:rsid w:val="000B4A98"/>
    <w:rsid w:val="000C6DB2"/>
    <w:rsid w:val="0010759A"/>
    <w:rsid w:val="00125663"/>
    <w:rsid w:val="001D5199"/>
    <w:rsid w:val="00254B85"/>
    <w:rsid w:val="002C2E8B"/>
    <w:rsid w:val="00365812"/>
    <w:rsid w:val="003973D1"/>
    <w:rsid w:val="003A0D32"/>
    <w:rsid w:val="003B3122"/>
    <w:rsid w:val="0043726A"/>
    <w:rsid w:val="00466E73"/>
    <w:rsid w:val="005875B2"/>
    <w:rsid w:val="005B1BB4"/>
    <w:rsid w:val="00611E88"/>
    <w:rsid w:val="00635CEB"/>
    <w:rsid w:val="006827CB"/>
    <w:rsid w:val="006B4FEB"/>
    <w:rsid w:val="007160AA"/>
    <w:rsid w:val="00753727"/>
    <w:rsid w:val="00760128"/>
    <w:rsid w:val="007A7FA7"/>
    <w:rsid w:val="007B086D"/>
    <w:rsid w:val="00850750"/>
    <w:rsid w:val="008713D2"/>
    <w:rsid w:val="009541DF"/>
    <w:rsid w:val="00963D63"/>
    <w:rsid w:val="00973950"/>
    <w:rsid w:val="00B16724"/>
    <w:rsid w:val="00B46AFD"/>
    <w:rsid w:val="00BE4A87"/>
    <w:rsid w:val="00DE7D8A"/>
    <w:rsid w:val="00E3433D"/>
    <w:rsid w:val="00E9599F"/>
    <w:rsid w:val="00EE49F6"/>
    <w:rsid w:val="00F01A7E"/>
    <w:rsid w:val="00F9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7FB24D"/>
  <w15:chartTrackingRefBased/>
  <w15:docId w15:val="{A2549B1E-865A-6049-886D-2EE8F622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312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B3122"/>
    <w:pPr>
      <w:ind w:left="1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3122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uiPriority w:val="1"/>
    <w:qFormat/>
    <w:rsid w:val="003B3122"/>
    <w:pPr>
      <w:ind w:left="833" w:hanging="360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075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50750"/>
    <w:rPr>
      <w:rFonts w:ascii="Calibri" w:eastAsia="Calibri" w:hAnsi="Calibri" w:cs="Calibri"/>
      <w:sz w:val="20"/>
      <w:szCs w:val="20"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507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D8173F-5E08-5B47-B189-54C546C0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Nenzioni</dc:creator>
  <cp:keywords/>
  <dc:description/>
  <cp:lastModifiedBy>Luca Ferrari</cp:lastModifiedBy>
  <cp:revision>2</cp:revision>
  <dcterms:created xsi:type="dcterms:W3CDTF">2021-02-18T10:20:00Z</dcterms:created>
  <dcterms:modified xsi:type="dcterms:W3CDTF">2021-02-18T10:20:00Z</dcterms:modified>
</cp:coreProperties>
</file>